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Eller Lars B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100 COUNTRY CLUB RD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BRYAN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OH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43506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FARMERS &amp; MERCHANTS BANCORP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FMAO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President &amp; CEO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06/04/2026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34"/>
        <w:gridCol w:w="905"/>
        <w:gridCol w:w="774"/>
        <w:gridCol w:w="601"/>
        <w:gridCol w:w="351"/>
        <w:gridCol w:w="812"/>
        <w:gridCol w:w="461"/>
        <w:gridCol w:w="759"/>
        <w:gridCol w:w="1174"/>
        <w:gridCol w:w="1006"/>
        <w:gridCol w:w="92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34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3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34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3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06/04/2026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645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27.14</w:t>
            </w:r>
            <w:r>
              <w:rPr/>
              <w:t xml:space="preserve"> </w:t>
            </w:r>
          </w:p>
        </w:tc>
        <w:tc>
          <w:tcPr>
            <w:tcW w:w="11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33,874</w:t>
            </w:r>
          </w:p>
        </w:tc>
        <w:tc>
          <w:tcPr>
            <w:tcW w:w="10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/s/Melinda L. Gies// Attorney in 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06/04/2026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605076" TargetMode="External"/><Relationship Id="rId5" Type="http://schemas.openxmlformats.org/officeDocument/2006/relationships/hyperlink" Target="http://www.sec.gov/cgi-bin/browse-edgar?action=getcompany&amp;CIK=0000792966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564</Words>
  <Characters>3040</Characters>
  <CharactersWithSpaces>3545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